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73" w:rsidRDefault="001D3873" w:rsidP="00480ECD">
      <w:pPr>
        <w:spacing w:after="180" w:line="240" w:lineRule="auto"/>
        <w:outlineLvl w:val="0"/>
        <w:rPr>
          <w:rFonts w:ascii="Arial" w:eastAsia="Times New Roman" w:hAnsi="Arial" w:cs="Arial"/>
          <w:b/>
          <w:bCs/>
          <w:color w:val="4B4B4B"/>
          <w:kern w:val="36"/>
          <w:sz w:val="26"/>
          <w:szCs w:val="26"/>
          <w:lang w:eastAsia="cs-CZ"/>
        </w:rPr>
      </w:pPr>
    </w:p>
    <w:p w:rsidR="00480ECD" w:rsidRPr="00480ECD" w:rsidRDefault="00480ECD" w:rsidP="00480ECD">
      <w:pPr>
        <w:spacing w:after="180" w:line="240" w:lineRule="auto"/>
        <w:outlineLvl w:val="0"/>
        <w:rPr>
          <w:rFonts w:ascii="Arial" w:eastAsia="Times New Roman" w:hAnsi="Arial" w:cs="Arial"/>
          <w:b/>
          <w:bCs/>
          <w:color w:val="4B4B4B"/>
          <w:kern w:val="36"/>
          <w:sz w:val="26"/>
          <w:szCs w:val="26"/>
          <w:lang w:eastAsia="cs-CZ"/>
        </w:rPr>
      </w:pPr>
      <w:bookmarkStart w:id="0" w:name="_GoBack"/>
      <w:bookmarkEnd w:id="0"/>
      <w:r w:rsidRPr="00480ECD">
        <w:rPr>
          <w:rFonts w:ascii="Arial" w:eastAsia="Times New Roman" w:hAnsi="Arial" w:cs="Arial"/>
          <w:b/>
          <w:bCs/>
          <w:color w:val="4B4B4B"/>
          <w:kern w:val="36"/>
          <w:sz w:val="26"/>
          <w:szCs w:val="26"/>
          <w:lang w:eastAsia="cs-CZ"/>
        </w:rPr>
        <w:t>Poslání, cíle a zásady poskytované sociální služby</w:t>
      </w:r>
    </w:p>
    <w:p w:rsidR="00480ECD" w:rsidRPr="00480ECD" w:rsidRDefault="00480ECD" w:rsidP="00480ECD">
      <w:pPr>
        <w:spacing w:before="375" w:after="225" w:line="240" w:lineRule="auto"/>
        <w:ind w:left="60" w:right="75"/>
        <w:outlineLvl w:val="2"/>
        <w:rPr>
          <w:rFonts w:ascii="Arial" w:eastAsia="Times New Roman" w:hAnsi="Arial" w:cs="Arial"/>
          <w:b/>
          <w:bCs/>
          <w:color w:val="4B4B4B"/>
          <w:sz w:val="27"/>
          <w:szCs w:val="27"/>
          <w:lang w:eastAsia="cs-CZ"/>
        </w:rPr>
      </w:pPr>
      <w:r w:rsidRPr="00480ECD">
        <w:rPr>
          <w:rFonts w:ascii="Arial" w:eastAsia="Times New Roman" w:hAnsi="Arial" w:cs="Arial"/>
          <w:b/>
          <w:bCs/>
          <w:color w:val="4B4B4B"/>
          <w:sz w:val="27"/>
          <w:szCs w:val="27"/>
          <w:lang w:eastAsia="cs-CZ"/>
        </w:rPr>
        <w:t>Poslání</w:t>
      </w:r>
    </w:p>
    <w:p w:rsidR="00480ECD" w:rsidRPr="00480ECD" w:rsidRDefault="00480ECD" w:rsidP="00480ECD">
      <w:pPr>
        <w:spacing w:before="105" w:after="105" w:line="336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Posláním Azylového domu je prostřednictvím ubytování na přechodnou dobu a individuální sociální práce podpořit muže v nepříznivé sociální situaci spojené se ztrátou bydlení v jejich ukotvení, stabilizaci, začlenění do společnosti, rozvoji schopností pro hledání vhodných východisek a aktivním řešení jejich životní situace a zvládání nároků každodenního života.</w:t>
      </w:r>
    </w:p>
    <w:p w:rsidR="00480ECD" w:rsidRPr="00480ECD" w:rsidRDefault="00480ECD" w:rsidP="00480ECD">
      <w:pPr>
        <w:spacing w:before="375" w:after="225" w:line="240" w:lineRule="auto"/>
        <w:ind w:left="60" w:right="75"/>
        <w:outlineLvl w:val="2"/>
        <w:rPr>
          <w:rFonts w:ascii="Arial" w:eastAsia="Times New Roman" w:hAnsi="Arial" w:cs="Arial"/>
          <w:b/>
          <w:bCs/>
          <w:color w:val="4B4B4B"/>
          <w:sz w:val="27"/>
          <w:szCs w:val="27"/>
          <w:lang w:eastAsia="cs-CZ"/>
        </w:rPr>
      </w:pPr>
      <w:r w:rsidRPr="00480ECD">
        <w:rPr>
          <w:rFonts w:ascii="Arial" w:eastAsia="Times New Roman" w:hAnsi="Arial" w:cs="Arial"/>
          <w:b/>
          <w:bCs/>
          <w:color w:val="4B4B4B"/>
          <w:sz w:val="27"/>
          <w:szCs w:val="27"/>
          <w:lang w:eastAsia="cs-CZ"/>
        </w:rPr>
        <w:t>Cíle Azylového domu:</w:t>
      </w:r>
    </w:p>
    <w:p w:rsidR="00480ECD" w:rsidRPr="00480ECD" w:rsidRDefault="00480ECD" w:rsidP="00480ECD">
      <w:pPr>
        <w:spacing w:before="105" w:after="105" w:line="336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Cílem poskytování sociální služby je motivace klientů a rozvoj, popř. zachování, jejich schopností k samostatnému řešení problémových sociálních situací. Cíle je dosahováno pomocí individuálně plánovaných kroků vycházejících z potřeb každého klienta a prostřednictvím poskytnutí krátkodobého ubytování. Plánované kroky by měly vést k postupnému začleňování klientů zpět do společnosti tak, aby žili běžným způsobem života.</w:t>
      </w:r>
    </w:p>
    <w:p w:rsidR="00480ECD" w:rsidRPr="00480ECD" w:rsidRDefault="00480ECD" w:rsidP="00480ECD">
      <w:pPr>
        <w:spacing w:before="300" w:after="75" w:line="240" w:lineRule="auto"/>
        <w:ind w:left="75" w:right="75"/>
        <w:outlineLvl w:val="3"/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</w:pPr>
      <w:r w:rsidRPr="00480ECD"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  <w:t>Zásady poskytování sociální služby:</w:t>
      </w:r>
    </w:p>
    <w:p w:rsidR="00480ECD" w:rsidRPr="00480ECD" w:rsidRDefault="00480ECD" w:rsidP="00480EC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Zásada svobodné volby – každý klient si v konkrétní situaci sám volí způsob řešení své dosavadní situace. Zaměstnanci klientovi navrhují nebo doporučují možná řešení s tím, že jej upozorní na případné důsledky jeho jednání. Zaměstnanci respektují právo volby v případě, že to podmínky poskytované služby dovolí.</w:t>
      </w:r>
    </w:p>
    <w:p w:rsidR="00480ECD" w:rsidRPr="00480ECD" w:rsidRDefault="00480ECD" w:rsidP="00480EC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Zásada mlčenlivosti – všichni zaměstnanci jsou vázáni mlčenlivostí o věcech klientů, které se dozví v souvislosti s výkonem svého zaměstnání</w:t>
      </w:r>
    </w:p>
    <w:p w:rsidR="00480ECD" w:rsidRPr="00480ECD" w:rsidRDefault="00480ECD" w:rsidP="00480EC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Zásada podpory samostatnosti klienta – s klientem je pracováno tak, aby se neprohlubovala jeho závislost na poskytovaných službách, ale naopak, aby se učil v co největší míře přebírat odpovědnost za vlastní osobu.</w:t>
      </w:r>
    </w:p>
    <w:p w:rsidR="00480ECD" w:rsidRPr="00480ECD" w:rsidRDefault="00480ECD" w:rsidP="00480EC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Zásada jednotných pracovních postupů – všichni zaměstnanci postupují podle stejné metodiky, jejich jednání je pro klienty předvídatelné, nedochází k rozdílnému uplatňování např. sankcí, všichni klienti mají stejná práva a povinnosti.</w:t>
      </w:r>
    </w:p>
    <w:p w:rsidR="00480ECD" w:rsidRPr="00480ECD" w:rsidRDefault="00480ECD" w:rsidP="00480EC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Zásada individuálního přístupu ke klientům – je brán zřetel na individuální odlišnosti mezi jednotlivými klienty a jsou respektovány jejich osobnostní předpoklady, je kladen důraz na jejich individuální potřeby.</w:t>
      </w:r>
    </w:p>
    <w:p w:rsidR="00480ECD" w:rsidRPr="00480ECD" w:rsidRDefault="00480ECD" w:rsidP="00480EC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Zásada odbornosti a týmové práce personálu – důraz na vzdělávání zaměstnanců v přímé péči, vzájemná komunikace (sdílení informací), koordinace práce, pravidelné porady, supervize a jednotný pracovní postup</w:t>
      </w:r>
    </w:p>
    <w:p w:rsidR="00480ECD" w:rsidRPr="00480ECD" w:rsidRDefault="00480ECD" w:rsidP="00480EC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Zásada zajištění podpůrného a bezpečného prostředí - klienti mají zajištěno bezpečné prostředí v budově AD (existence postihů při nedodržení pravidel, zajištění soukromí při individuálních kontaktech, uzamykatelné skříňky pro klienty, kamerový systém pro zajištění bezpečnosti objetu).</w:t>
      </w:r>
    </w:p>
    <w:p w:rsidR="00480ECD" w:rsidRPr="00480ECD" w:rsidRDefault="00480ECD" w:rsidP="00480ECD">
      <w:pPr>
        <w:spacing w:before="375" w:after="225" w:line="240" w:lineRule="auto"/>
        <w:ind w:left="60" w:right="75"/>
        <w:outlineLvl w:val="2"/>
        <w:rPr>
          <w:rFonts w:ascii="Arial" w:eastAsia="Times New Roman" w:hAnsi="Arial" w:cs="Arial"/>
          <w:b/>
          <w:bCs/>
          <w:color w:val="4B4B4B"/>
          <w:sz w:val="27"/>
          <w:szCs w:val="27"/>
          <w:lang w:eastAsia="cs-CZ"/>
        </w:rPr>
      </w:pPr>
      <w:r w:rsidRPr="00480ECD">
        <w:rPr>
          <w:rFonts w:ascii="Arial" w:eastAsia="Times New Roman" w:hAnsi="Arial" w:cs="Arial"/>
          <w:b/>
          <w:bCs/>
          <w:color w:val="4B4B4B"/>
          <w:sz w:val="27"/>
          <w:szCs w:val="27"/>
          <w:lang w:eastAsia="cs-CZ"/>
        </w:rPr>
        <w:t>CO NABÍZÍME (PŘEHLED POSKYTOVANÝCH ČINOSTÍ):</w:t>
      </w:r>
    </w:p>
    <w:p w:rsidR="00480ECD" w:rsidRPr="00480ECD" w:rsidRDefault="00480ECD" w:rsidP="00480ECD">
      <w:pPr>
        <w:spacing w:before="300" w:after="75" w:line="240" w:lineRule="auto"/>
        <w:ind w:left="75" w:right="75"/>
        <w:outlineLvl w:val="3"/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</w:pPr>
      <w:r w:rsidRPr="00480ECD"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  <w:t>Ubytování ve 2 – 4 lůžkových pokojích:</w:t>
      </w:r>
    </w:p>
    <w:p w:rsidR="00480ECD" w:rsidRPr="00480ECD" w:rsidRDefault="00480ECD" w:rsidP="00480ECD">
      <w:pPr>
        <w:spacing w:before="105" w:after="105" w:line="336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lastRenderedPageBreak/>
        <w:t>Azylový dům umožňuje sociální stabilizaci klienta formou přechodně poskytovaného ubytování po dobu dohodnutou v rámci vstupního pohovoru před uzavřením smlouvy, maximálně však na 12 měsíců. Sjednaná doba poskytnutí ubytování vždy zohledňuje počet a charakter sjednaných osobních cílů pro poskytování sociální služby.</w:t>
      </w:r>
    </w:p>
    <w:p w:rsidR="00480ECD" w:rsidRPr="00480ECD" w:rsidRDefault="00480ECD" w:rsidP="00480ECD">
      <w:pPr>
        <w:spacing w:before="105" w:after="105" w:line="336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Avšak ubytování není samotným cílem služby, je prostředkem umožňujícím dlouhodobou individuální sociální práci vedoucí k posílení schopnosti klientů vést běžný život.</w:t>
      </w:r>
    </w:p>
    <w:p w:rsidR="00480ECD" w:rsidRPr="00480ECD" w:rsidRDefault="00480ECD" w:rsidP="00480ECD">
      <w:pPr>
        <w:spacing w:before="105" w:after="105" w:line="336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Součástí ubytování jsou i vytvořené podmínky pro umožnění celkové hygieny těla, samostatnou přípravu stravy ve společných kuchyňkách, zajištění úklidu na pokojích i ve společných prostorách, praní a žehlení osobního prádla a výměnu ložního prádla.</w:t>
      </w:r>
    </w:p>
    <w:p w:rsidR="00480ECD" w:rsidRPr="00480ECD" w:rsidRDefault="00480ECD" w:rsidP="00480ECD">
      <w:pPr>
        <w:spacing w:before="105" w:after="105" w:line="336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Ubytovaným poskytujeme: tekuté mýdlo v dávkovačích mýdla ve společných koupelnách, toaletní papír v zásobnících na WC a pravidelnou výměnu ložního prádla.</w:t>
      </w:r>
    </w:p>
    <w:p w:rsidR="00480ECD" w:rsidRPr="00480ECD" w:rsidRDefault="00480ECD" w:rsidP="00480ECD">
      <w:pPr>
        <w:spacing w:before="300" w:after="75" w:line="240" w:lineRule="auto"/>
        <w:ind w:left="75" w:right="75"/>
        <w:outlineLvl w:val="3"/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</w:pPr>
      <w:r w:rsidRPr="00480ECD"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  <w:t>Ubytovaným při zahájení služby v případě potřeby poskytujeme:</w:t>
      </w:r>
    </w:p>
    <w:p w:rsidR="00480ECD" w:rsidRPr="00480ECD" w:rsidRDefault="00480ECD" w:rsidP="00480EC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zámek na petlici – po ukončení služby se vrací na služebnu</w:t>
      </w:r>
    </w:p>
    <w:p w:rsidR="00480ECD" w:rsidRPr="00480ECD" w:rsidRDefault="00480ECD" w:rsidP="00480EC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krizové potraviny </w:t>
      </w:r>
      <w:r>
        <w:rPr>
          <w:rFonts w:ascii="Arial" w:eastAsia="Times New Roman" w:hAnsi="Arial" w:cs="Arial"/>
          <w:color w:val="4B4B4B"/>
          <w:sz w:val="20"/>
          <w:szCs w:val="20"/>
          <w:lang w:eastAsia="cs-CZ"/>
        </w:rPr>
        <w:t>– dle aktuálních zásob</w:t>
      </w: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.</w:t>
      </w:r>
    </w:p>
    <w:p w:rsidR="00480ECD" w:rsidRPr="00480ECD" w:rsidRDefault="00480ECD" w:rsidP="00480ECD">
      <w:pPr>
        <w:spacing w:before="105" w:after="105" w:line="336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Ubytovaným na vyžádání zapůjčíme žehličku a </w:t>
      </w:r>
      <w:proofErr w:type="gramStart"/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žehlící</w:t>
      </w:r>
      <w:proofErr w:type="gramEnd"/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prkno, v případě podezření výskytu vší ve vlasech a vousech zapůjčíme </w:t>
      </w:r>
      <w:proofErr w:type="spellStart"/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zastřihávač</w:t>
      </w:r>
      <w:proofErr w:type="spellEnd"/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vlasů a vousů (po použití je dezinfikován pracovníkem).</w:t>
      </w:r>
    </w:p>
    <w:p w:rsidR="00480ECD" w:rsidRPr="00480ECD" w:rsidRDefault="00480ECD" w:rsidP="00480ECD">
      <w:pPr>
        <w:spacing w:before="375" w:after="225" w:line="240" w:lineRule="auto"/>
        <w:ind w:left="60" w:right="75"/>
        <w:outlineLvl w:val="2"/>
        <w:rPr>
          <w:rFonts w:ascii="Arial" w:eastAsia="Times New Roman" w:hAnsi="Arial" w:cs="Arial"/>
          <w:b/>
          <w:bCs/>
          <w:color w:val="4B4B4B"/>
          <w:sz w:val="27"/>
          <w:szCs w:val="27"/>
          <w:lang w:eastAsia="cs-CZ"/>
        </w:rPr>
      </w:pPr>
      <w:r w:rsidRPr="00480ECD">
        <w:rPr>
          <w:rFonts w:ascii="Arial" w:eastAsia="Times New Roman" w:hAnsi="Arial" w:cs="Arial"/>
          <w:b/>
          <w:bCs/>
          <w:color w:val="4B4B4B"/>
          <w:sz w:val="27"/>
          <w:szCs w:val="27"/>
          <w:lang w:eastAsia="cs-CZ"/>
        </w:rPr>
        <w:t>Individuální sociální práce:</w:t>
      </w:r>
    </w:p>
    <w:p w:rsidR="00480ECD" w:rsidRPr="00480ECD" w:rsidRDefault="00480ECD" w:rsidP="00480ECD">
      <w:pPr>
        <w:spacing w:before="300" w:after="75" w:line="240" w:lineRule="auto"/>
        <w:ind w:left="75" w:right="75"/>
        <w:outlineLvl w:val="3"/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</w:pPr>
      <w:r w:rsidRPr="00480ECD"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  <w:t>Základní sociální poradenství:</w:t>
      </w:r>
    </w:p>
    <w:p w:rsidR="00480ECD" w:rsidRPr="00480ECD" w:rsidRDefault="00480ECD" w:rsidP="00480ECD">
      <w:pPr>
        <w:spacing w:before="105" w:after="105" w:line="336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Pracovníci zařízení poskytují zájemcům a dalším osobám informace o běžně dostupných zdrojích, které mohou vyřešit nebo zmírnit obtížnou situaci dotazované osoby. Jsou to zejména tyto informace:</w:t>
      </w:r>
    </w:p>
    <w:p w:rsidR="00480ECD" w:rsidRPr="00480ECD" w:rsidRDefault="00480ECD" w:rsidP="00480EC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o možnostech výběru sociální služby podle potřeb tazatele a o jiných formách pomoci (např. o dávkách pomoci v hmotné nouzi a dávkách sociální péče)</w:t>
      </w:r>
    </w:p>
    <w:p w:rsidR="00480ECD" w:rsidRPr="00480ECD" w:rsidRDefault="00480ECD" w:rsidP="00480EC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o právech a povinnostech osoby v souvislosti s poskytováním sociální služby Azylový dům.</w:t>
      </w:r>
    </w:p>
    <w:p w:rsidR="00480ECD" w:rsidRPr="00480ECD" w:rsidRDefault="00480ECD" w:rsidP="00480ECD">
      <w:pPr>
        <w:spacing w:before="300" w:after="75" w:line="240" w:lineRule="auto"/>
        <w:ind w:left="75" w:right="75"/>
        <w:outlineLvl w:val="3"/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</w:pPr>
      <w:r w:rsidRPr="00480ECD"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  <w:t>Individuální konzultace zaměřené na plánování:</w:t>
      </w:r>
    </w:p>
    <w:p w:rsidR="00480ECD" w:rsidRPr="00480ECD" w:rsidRDefault="00480ECD" w:rsidP="00480ECD">
      <w:pPr>
        <w:spacing w:before="105" w:after="105" w:line="336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Individuální konzultace má klient se svým klíčovým pracovníkem minimálně 1x za dva měsíce, v případě potřeby i častěji (zejména v období prvních dvou měsíců po zahájení poskytování sociální služby). Na individuálních konzultacích pracuje klient s podporou klíčového pracovníka na formulaci cílů tzv. individuálního plánu služby a na úkolech v tomto plánu dohodnutých. V průběhu konzultací také klíčový pracovník s klientem monitoruje plnění individuálního plánu.</w:t>
      </w:r>
    </w:p>
    <w:p w:rsidR="00480ECD" w:rsidRPr="00480ECD" w:rsidRDefault="00480ECD" w:rsidP="00480ECD">
      <w:pPr>
        <w:spacing w:before="300" w:after="75" w:line="240" w:lineRule="auto"/>
        <w:ind w:left="75" w:right="75"/>
        <w:outlineLvl w:val="3"/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</w:pPr>
      <w:r w:rsidRPr="00480ECD"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  <w:t>Systematická sociální práce:</w:t>
      </w:r>
    </w:p>
    <w:p w:rsidR="00480ECD" w:rsidRPr="00480ECD" w:rsidRDefault="00480ECD" w:rsidP="00480ECD">
      <w:pPr>
        <w:spacing w:before="105" w:after="105" w:line="336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lastRenderedPageBreak/>
        <w:t>Vede ji klíčový pracovník ve spolupráci s ostatními pracovníky služby při společných setkáních s klientem, konaných zpravidla 1x za 14 dní. Cílem je aktivizace a podpora klienta při uplatňování jeho práv, oprávněných zájmů a obstarávání osobních záležitostí vedoucích k naplnění cílů spolupráce uvedených ve smlouvě o poskytování sociální služby.</w:t>
      </w:r>
    </w:p>
    <w:p w:rsidR="00480ECD" w:rsidRPr="00480ECD" w:rsidRDefault="00480ECD" w:rsidP="00480ECD">
      <w:pPr>
        <w:spacing w:before="300" w:after="75" w:line="240" w:lineRule="auto"/>
        <w:ind w:left="75" w:right="75"/>
        <w:outlineLvl w:val="3"/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</w:pPr>
      <w:r w:rsidRPr="00480ECD"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  <w:t>Nejčastěji se jedná o podporu vedoucí k obnově nebo upevnění schopností a dovedností klienta při:</w:t>
      </w:r>
    </w:p>
    <w:p w:rsidR="00480ECD" w:rsidRPr="00480ECD" w:rsidRDefault="00480ECD" w:rsidP="00480EC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péči o svůj zevnějšek a své prostředí</w:t>
      </w:r>
    </w:p>
    <w:p w:rsidR="00480ECD" w:rsidRPr="00480ECD" w:rsidRDefault="00480ECD" w:rsidP="00480EC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jednání s úřady a institucemi</w:t>
      </w:r>
    </w:p>
    <w:p w:rsidR="00480ECD" w:rsidRPr="00480ECD" w:rsidRDefault="00480ECD" w:rsidP="00480EC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hledání a udržení si ubytování</w:t>
      </w:r>
    </w:p>
    <w:p w:rsidR="00480ECD" w:rsidRPr="00480ECD" w:rsidRDefault="00480ECD" w:rsidP="00480EC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využívání zdravotní péči a pečovat o své zdraví</w:t>
      </w:r>
    </w:p>
    <w:p w:rsidR="00480ECD" w:rsidRPr="00480ECD" w:rsidRDefault="00480ECD" w:rsidP="00480EC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hledání a udržení si zaměstnání</w:t>
      </w:r>
    </w:p>
    <w:p w:rsidR="00480ECD" w:rsidRPr="00480ECD" w:rsidRDefault="00480ECD" w:rsidP="00480EC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hospodaření se svými finančními prostředky</w:t>
      </w:r>
    </w:p>
    <w:p w:rsidR="00480ECD" w:rsidRPr="00480ECD" w:rsidRDefault="00480ECD" w:rsidP="00480EC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obnovení nebo upevnění kontaktu s rodinou a společenských vztahů.</w:t>
      </w:r>
    </w:p>
    <w:p w:rsidR="00480ECD" w:rsidRPr="00480ECD" w:rsidRDefault="00480ECD" w:rsidP="00480ECD">
      <w:pPr>
        <w:spacing w:before="375" w:after="225" w:line="240" w:lineRule="auto"/>
        <w:ind w:left="60" w:right="75"/>
        <w:outlineLvl w:val="2"/>
        <w:rPr>
          <w:rFonts w:ascii="Arial" w:eastAsia="Times New Roman" w:hAnsi="Arial" w:cs="Arial"/>
          <w:b/>
          <w:bCs/>
          <w:color w:val="4B4B4B"/>
          <w:sz w:val="27"/>
          <w:szCs w:val="27"/>
          <w:lang w:eastAsia="cs-CZ"/>
        </w:rPr>
      </w:pPr>
      <w:r w:rsidRPr="00480ECD">
        <w:rPr>
          <w:rFonts w:ascii="Arial" w:eastAsia="Times New Roman" w:hAnsi="Arial" w:cs="Arial"/>
          <w:b/>
          <w:bCs/>
          <w:color w:val="4B4B4B"/>
          <w:sz w:val="27"/>
          <w:szCs w:val="27"/>
          <w:lang w:eastAsia="cs-CZ"/>
        </w:rPr>
        <w:t>Aktivizační a volnočasové činnosti:</w:t>
      </w:r>
    </w:p>
    <w:p w:rsidR="00480ECD" w:rsidRPr="00480ECD" w:rsidRDefault="00480ECD" w:rsidP="00480ECD">
      <w:pPr>
        <w:spacing w:before="300" w:after="75" w:line="240" w:lineRule="auto"/>
        <w:ind w:left="75" w:right="75"/>
        <w:outlineLvl w:val="3"/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  <w:t xml:space="preserve">a) </w:t>
      </w:r>
      <w:proofErr w:type="spellStart"/>
      <w:r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  <w:t>wifi</w:t>
      </w:r>
      <w:proofErr w:type="spellEnd"/>
    </w:p>
    <w:p w:rsidR="00480ECD" w:rsidRPr="00480ECD" w:rsidRDefault="00480ECD" w:rsidP="00480ECD">
      <w:pPr>
        <w:spacing w:before="105" w:after="105" w:line="336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Klienti mají</w:t>
      </w:r>
      <w:r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možnost přístupu na internet prostřednictvím </w:t>
      </w:r>
      <w:proofErr w:type="spellStart"/>
      <w:r>
        <w:rPr>
          <w:rFonts w:ascii="Arial" w:eastAsia="Times New Roman" w:hAnsi="Arial" w:cs="Arial"/>
          <w:color w:val="4B4B4B"/>
          <w:sz w:val="20"/>
          <w:szCs w:val="20"/>
          <w:lang w:eastAsia="cs-CZ"/>
        </w:rPr>
        <w:t>wifi</w:t>
      </w:r>
      <w:proofErr w:type="spellEnd"/>
      <w:r>
        <w:rPr>
          <w:rFonts w:ascii="Arial" w:eastAsia="Times New Roman" w:hAnsi="Arial" w:cs="Arial"/>
          <w:color w:val="4B4B4B"/>
          <w:sz w:val="20"/>
          <w:szCs w:val="20"/>
          <w:lang w:eastAsia="cs-CZ"/>
        </w:rPr>
        <w:t>.</w:t>
      </w: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Pracovníci zařízení klienty vedou k tomu, aby této možnosti využili k získá</w:t>
      </w:r>
      <w:r>
        <w:rPr>
          <w:rFonts w:ascii="Arial" w:eastAsia="Times New Roman" w:hAnsi="Arial" w:cs="Arial"/>
          <w:color w:val="4B4B4B"/>
          <w:sz w:val="20"/>
          <w:szCs w:val="20"/>
          <w:lang w:eastAsia="cs-CZ"/>
        </w:rPr>
        <w:t>ní alespoň základní</w:t>
      </w: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internetové gramotnosti a k vyhledávání informací týkajících se dohodnutých cílů v individuálních plánech služby.</w:t>
      </w:r>
    </w:p>
    <w:p w:rsidR="00480ECD" w:rsidRPr="00480ECD" w:rsidRDefault="00480ECD" w:rsidP="00480ECD">
      <w:pPr>
        <w:spacing w:before="300" w:after="75" w:line="240" w:lineRule="auto"/>
        <w:ind w:left="75" w:right="75"/>
        <w:outlineLvl w:val="3"/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</w:pPr>
      <w:r w:rsidRPr="00480ECD"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  <w:t>b) aktivizační program</w:t>
      </w:r>
    </w:p>
    <w:p w:rsidR="00480ECD" w:rsidRPr="00480ECD" w:rsidRDefault="00480ECD" w:rsidP="00480ECD">
      <w:pPr>
        <w:spacing w:before="105" w:after="105" w:line="336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V rámci aktivizačního programu, který je součástí plánování průběhu poskytování sociální služby, si klienti s potřebnou podporou pracovníků služby obnovují nebo upevňují</w:t>
      </w:r>
    </w:p>
    <w:p w:rsidR="00480ECD" w:rsidRPr="00480ECD" w:rsidRDefault="00480ECD" w:rsidP="00480EC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potřebné činnosti nutné pro běžný úklid a údržbu domácnosti a společných prostor obvykle k domácnosti náležejících</w:t>
      </w:r>
    </w:p>
    <w:p w:rsidR="00480ECD" w:rsidRPr="00480ECD" w:rsidRDefault="00480ECD" w:rsidP="00480EC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potřebné činnosti nutné pro péči o okolí domácnosti – např. úklid chodníků, odklízení sněhu, péče o zeleň</w:t>
      </w:r>
    </w:p>
    <w:p w:rsidR="00480ECD" w:rsidRPr="00480ECD" w:rsidRDefault="00480ECD" w:rsidP="00480EC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pracovní návyky – např. provedení práce v dohodnutém termínu, pravidelnost provedení práce, kvalita provedené práce</w:t>
      </w:r>
    </w:p>
    <w:p w:rsidR="00480ECD" w:rsidRPr="00480ECD" w:rsidRDefault="00480ECD" w:rsidP="00480EC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zodpovědnost za provedené činnosti</w:t>
      </w:r>
    </w:p>
    <w:p w:rsidR="00480ECD" w:rsidRPr="00480ECD" w:rsidRDefault="00480ECD" w:rsidP="00480EC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pravidelný denní rytmus při výkonu domluvených činností.</w:t>
      </w:r>
    </w:p>
    <w:p w:rsidR="00480ECD" w:rsidRPr="00480ECD" w:rsidRDefault="00480ECD" w:rsidP="00480ECD">
      <w:pPr>
        <w:spacing w:before="375" w:after="225" w:line="240" w:lineRule="auto"/>
        <w:ind w:left="60" w:right="75"/>
        <w:outlineLvl w:val="2"/>
        <w:rPr>
          <w:rFonts w:ascii="Arial" w:eastAsia="Times New Roman" w:hAnsi="Arial" w:cs="Arial"/>
          <w:b/>
          <w:bCs/>
          <w:color w:val="4B4B4B"/>
          <w:sz w:val="27"/>
          <w:szCs w:val="27"/>
          <w:lang w:eastAsia="cs-CZ"/>
        </w:rPr>
      </w:pPr>
      <w:r w:rsidRPr="00480ECD">
        <w:rPr>
          <w:rFonts w:ascii="Arial" w:eastAsia="Times New Roman" w:hAnsi="Arial" w:cs="Arial"/>
          <w:b/>
          <w:bCs/>
          <w:color w:val="4B4B4B"/>
          <w:sz w:val="27"/>
          <w:szCs w:val="27"/>
          <w:lang w:eastAsia="cs-CZ"/>
        </w:rPr>
        <w:t>Skupinové aktivity pro klienty:</w:t>
      </w:r>
    </w:p>
    <w:p w:rsidR="00480ECD" w:rsidRPr="00480ECD" w:rsidRDefault="00480ECD" w:rsidP="00480ECD">
      <w:pPr>
        <w:spacing w:before="105" w:after="105" w:line="336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480ECD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Klienti se mohou zúčastnit skupinových aktivit pořádaných zařízením. Cílem těchto aktivit je smysluplné trávení volného času. Zařízení tyto aktivity pořádá s přihlédnutím na technické možnosti služby.</w:t>
      </w:r>
    </w:p>
    <w:p w:rsidR="0020421C" w:rsidRDefault="0020421C"/>
    <w:sectPr w:rsidR="0020421C" w:rsidSect="0083541F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BF" w:rsidRDefault="00871CBF" w:rsidP="0083541F">
      <w:pPr>
        <w:spacing w:after="0" w:line="240" w:lineRule="auto"/>
      </w:pPr>
      <w:r>
        <w:separator/>
      </w:r>
    </w:p>
  </w:endnote>
  <w:endnote w:type="continuationSeparator" w:id="0">
    <w:p w:rsidR="00871CBF" w:rsidRDefault="00871CBF" w:rsidP="0083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41F" w:rsidRPr="0083541F" w:rsidRDefault="0083541F" w:rsidP="0083541F">
    <w:pPr>
      <w:pStyle w:val="Zpat"/>
      <w:rPr>
        <w:rFonts w:cstheme="minorHAnsi"/>
      </w:rPr>
    </w:pPr>
    <w:r w:rsidRPr="0083541F">
      <w:rPr>
        <w:rFonts w:cstheme="minorHAnsi"/>
      </w:rPr>
      <w:t xml:space="preserve">Projekt „Azylové domy v Olomouckém kraji III.“,  </w:t>
    </w:r>
    <w:proofErr w:type="spellStart"/>
    <w:r w:rsidRPr="0083541F">
      <w:rPr>
        <w:rFonts w:cstheme="minorHAnsi"/>
      </w:rPr>
      <w:t>reg</w:t>
    </w:r>
    <w:proofErr w:type="spellEnd"/>
    <w:r w:rsidRPr="0083541F">
      <w:rPr>
        <w:rFonts w:cstheme="minorHAnsi"/>
      </w:rPr>
      <w:t xml:space="preserve">. </w:t>
    </w:r>
    <w:proofErr w:type="gramStart"/>
    <w:r w:rsidRPr="0083541F">
      <w:rPr>
        <w:rFonts w:cstheme="minorHAnsi"/>
      </w:rPr>
      <w:t>č.</w:t>
    </w:r>
    <w:proofErr w:type="gramEnd"/>
    <w:r w:rsidRPr="0083541F">
      <w:rPr>
        <w:rFonts w:cstheme="minorHAnsi"/>
      </w:rPr>
      <w:t xml:space="preserve"> CZ.03.02.01/00/22_003/0004654 je financován dotací z Evropského sociálního fondu a státního rozpočtu České republiky v rámci Operačního programu Zaměstnanost plus.</w:t>
    </w:r>
  </w:p>
  <w:p w:rsidR="0083541F" w:rsidRPr="0083541F" w:rsidRDefault="0083541F" w:rsidP="0083541F">
    <w:pPr>
      <w:pStyle w:val="Zpat"/>
      <w:rPr>
        <w:rFonts w:cstheme="minorHAnsi"/>
      </w:rPr>
    </w:pPr>
  </w:p>
  <w:p w:rsidR="0083541F" w:rsidRPr="0083541F" w:rsidRDefault="0083541F">
    <w:pPr>
      <w:pStyle w:val="Zpat"/>
      <w:rPr>
        <w:rFonts w:cstheme="minorHAnsi"/>
      </w:rPr>
    </w:pPr>
  </w:p>
  <w:p w:rsidR="0083541F" w:rsidRPr="0083541F" w:rsidRDefault="0083541F">
    <w:pPr>
      <w:pStyle w:val="Zpa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BF" w:rsidRDefault="00871CBF" w:rsidP="0083541F">
      <w:pPr>
        <w:spacing w:after="0" w:line="240" w:lineRule="auto"/>
      </w:pPr>
      <w:r>
        <w:separator/>
      </w:r>
    </w:p>
  </w:footnote>
  <w:footnote w:type="continuationSeparator" w:id="0">
    <w:p w:rsidR="00871CBF" w:rsidRDefault="00871CBF" w:rsidP="0083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41F" w:rsidRDefault="0083541F">
    <w:pPr>
      <w:pStyle w:val="Zhlav"/>
    </w:pPr>
    <w:r>
      <w:rPr>
        <w:rFonts w:ascii="Calibri" w:eastAsia="Calibri" w:hAnsi="Calibri"/>
        <w:noProof/>
        <w:lang w:eastAsia="cs-CZ"/>
      </w:rPr>
      <w:drawing>
        <wp:inline distT="0" distB="0" distL="0" distR="0" wp14:anchorId="2C6105A1" wp14:editId="2121C483">
          <wp:extent cx="2105025" cy="54173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41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>
          <wp:extent cx="1228725" cy="794229"/>
          <wp:effectExtent l="0" t="0" r="0" b="635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O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285" cy="798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541F" w:rsidRDefault="008354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B73"/>
    <w:multiLevelType w:val="multilevel"/>
    <w:tmpl w:val="4810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20006"/>
    <w:multiLevelType w:val="multilevel"/>
    <w:tmpl w:val="22EC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17F96"/>
    <w:multiLevelType w:val="multilevel"/>
    <w:tmpl w:val="C030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D32A5"/>
    <w:multiLevelType w:val="multilevel"/>
    <w:tmpl w:val="5EF2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8E2068"/>
    <w:multiLevelType w:val="multilevel"/>
    <w:tmpl w:val="E0E0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CD"/>
    <w:rsid w:val="001D3873"/>
    <w:rsid w:val="0020421C"/>
    <w:rsid w:val="00480ECD"/>
    <w:rsid w:val="0083541F"/>
    <w:rsid w:val="0087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80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80E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80E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0E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80EC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0EC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87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41F"/>
  </w:style>
  <w:style w:type="paragraph" w:styleId="Zpat">
    <w:name w:val="footer"/>
    <w:basedOn w:val="Normln"/>
    <w:link w:val="ZpatChar"/>
    <w:uiPriority w:val="99"/>
    <w:unhideWhenUsed/>
    <w:rsid w:val="0083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80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80E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80E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0E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80EC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0EC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87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41F"/>
  </w:style>
  <w:style w:type="paragraph" w:styleId="Zpat">
    <w:name w:val="footer"/>
    <w:basedOn w:val="Normln"/>
    <w:link w:val="ZpatChar"/>
    <w:uiPriority w:val="99"/>
    <w:unhideWhenUsed/>
    <w:rsid w:val="0083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Hana</dc:creator>
  <cp:lastModifiedBy>Vytřísalová Michaela</cp:lastModifiedBy>
  <cp:revision>2</cp:revision>
  <dcterms:created xsi:type="dcterms:W3CDTF">2025-01-31T10:28:00Z</dcterms:created>
  <dcterms:modified xsi:type="dcterms:W3CDTF">2025-01-31T10:28:00Z</dcterms:modified>
</cp:coreProperties>
</file>