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60C" w:rsidRDefault="0045160C" w:rsidP="00AE664C">
      <w:pPr>
        <w:spacing w:after="180" w:line="240" w:lineRule="auto"/>
        <w:outlineLvl w:val="0"/>
        <w:rPr>
          <w:rFonts w:eastAsia="Times New Roman" w:cstheme="minorHAnsi"/>
          <w:b/>
          <w:bCs/>
          <w:color w:val="4B4B4B"/>
          <w:kern w:val="36"/>
          <w:lang w:eastAsia="cs-CZ"/>
        </w:rPr>
      </w:pPr>
    </w:p>
    <w:p w:rsidR="00AE664C" w:rsidRPr="009A7203" w:rsidRDefault="00AE664C" w:rsidP="00AE664C">
      <w:pPr>
        <w:spacing w:after="180" w:line="240" w:lineRule="auto"/>
        <w:outlineLvl w:val="0"/>
        <w:rPr>
          <w:rFonts w:eastAsia="Times New Roman" w:cstheme="minorHAnsi"/>
          <w:b/>
          <w:bCs/>
          <w:color w:val="4B4B4B"/>
          <w:kern w:val="36"/>
          <w:lang w:eastAsia="cs-CZ"/>
        </w:rPr>
      </w:pPr>
      <w:r w:rsidRPr="009A7203">
        <w:rPr>
          <w:rFonts w:eastAsia="Times New Roman" w:cstheme="minorHAnsi"/>
          <w:b/>
          <w:bCs/>
          <w:color w:val="4B4B4B"/>
          <w:kern w:val="36"/>
          <w:lang w:eastAsia="cs-CZ"/>
        </w:rPr>
        <w:t>Azylový dům</w:t>
      </w:r>
    </w:p>
    <w:p w:rsidR="00AE664C" w:rsidRPr="009A7203" w:rsidRDefault="00AE664C" w:rsidP="0045160C">
      <w:pPr>
        <w:spacing w:before="105" w:after="0" w:line="240" w:lineRule="auto"/>
        <w:rPr>
          <w:rFonts w:eastAsia="Times New Roman" w:cstheme="minorHAnsi"/>
          <w:color w:val="4B4B4B"/>
          <w:lang w:eastAsia="cs-CZ"/>
        </w:rPr>
      </w:pPr>
      <w:r w:rsidRPr="009A7203">
        <w:rPr>
          <w:rFonts w:eastAsia="Times New Roman" w:cstheme="minorHAnsi"/>
          <w:color w:val="4B4B4B"/>
          <w:lang w:eastAsia="cs-CZ"/>
        </w:rPr>
        <w:t>Sociální služba azylový dům je poskytována v souladu s § 57 a dalšími příslušnými ustanoveními zákona č. 108/2006 Sb. o sociálních službách, ve znění pozdějších předpisů.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7"/>
        <w:gridCol w:w="5482"/>
      </w:tblGrid>
      <w:tr w:rsidR="00AE664C" w:rsidRPr="009A7203" w:rsidTr="0045160C">
        <w:trPr>
          <w:trHeight w:val="769"/>
          <w:tblCellSpacing w:w="15" w:type="dxa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E664C" w:rsidRPr="009A7203" w:rsidRDefault="00AE664C" w:rsidP="0045160C">
            <w:pPr>
              <w:spacing w:before="225" w:after="0" w:line="240" w:lineRule="auto"/>
              <w:rPr>
                <w:rFonts w:eastAsia="Times New Roman" w:cstheme="minorHAnsi"/>
                <w:lang w:eastAsia="cs-CZ"/>
              </w:rPr>
            </w:pPr>
            <w:r w:rsidRPr="009A7203">
              <w:rPr>
                <w:rFonts w:eastAsia="Times New Roman" w:cstheme="minorHAnsi"/>
                <w:b/>
                <w:bCs/>
                <w:lang w:eastAsia="cs-CZ"/>
              </w:rPr>
              <w:t>Adresa služby: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E664C" w:rsidRPr="009A7203" w:rsidRDefault="00AE664C" w:rsidP="0045160C">
            <w:pPr>
              <w:spacing w:before="225" w:after="0" w:line="240" w:lineRule="auto"/>
              <w:rPr>
                <w:rFonts w:eastAsia="Times New Roman" w:cstheme="minorHAnsi"/>
                <w:lang w:eastAsia="cs-CZ"/>
              </w:rPr>
            </w:pPr>
            <w:r w:rsidRPr="009A7203">
              <w:rPr>
                <w:rFonts w:eastAsia="Times New Roman" w:cstheme="minorHAnsi"/>
                <w:lang w:eastAsia="cs-CZ"/>
              </w:rPr>
              <w:t>Azylový dům, Řepčínská 245/113,</w:t>
            </w:r>
            <w:r w:rsidRPr="009A7203">
              <w:rPr>
                <w:rFonts w:eastAsia="Times New Roman" w:cstheme="minorHAnsi"/>
                <w:lang w:eastAsia="cs-CZ"/>
              </w:rPr>
              <w:br/>
              <w:t xml:space="preserve">779 00 Olomouc - </w:t>
            </w:r>
            <w:proofErr w:type="spellStart"/>
            <w:r w:rsidRPr="009A7203">
              <w:rPr>
                <w:rFonts w:eastAsia="Times New Roman" w:cstheme="minorHAnsi"/>
                <w:lang w:eastAsia="cs-CZ"/>
              </w:rPr>
              <w:t>Řepčín</w:t>
            </w:r>
            <w:proofErr w:type="spellEnd"/>
          </w:p>
        </w:tc>
      </w:tr>
      <w:tr w:rsidR="00AE664C" w:rsidRPr="009A7203" w:rsidTr="0045160C">
        <w:trPr>
          <w:trHeight w:val="1123"/>
          <w:tblCellSpacing w:w="15" w:type="dxa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E664C" w:rsidRPr="009A7203" w:rsidRDefault="00AE664C" w:rsidP="0045160C">
            <w:pPr>
              <w:spacing w:before="225" w:after="0" w:line="240" w:lineRule="auto"/>
              <w:rPr>
                <w:rFonts w:eastAsia="Times New Roman" w:cstheme="minorHAnsi"/>
                <w:lang w:eastAsia="cs-CZ"/>
              </w:rPr>
            </w:pPr>
            <w:r w:rsidRPr="009A7203">
              <w:rPr>
                <w:rFonts w:eastAsia="Times New Roman" w:cstheme="minorHAnsi"/>
                <w:b/>
                <w:bCs/>
                <w:lang w:eastAsia="cs-CZ"/>
              </w:rPr>
              <w:t>Telefon: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E664C" w:rsidRPr="009A7203" w:rsidRDefault="005B0A78" w:rsidP="0045160C">
            <w:pPr>
              <w:spacing w:before="225" w:after="0" w:line="240" w:lineRule="auto"/>
              <w:rPr>
                <w:rFonts w:eastAsia="Times New Roman" w:cstheme="minorHAnsi"/>
                <w:lang w:eastAsia="cs-CZ"/>
              </w:rPr>
            </w:pPr>
            <w:hyperlink r:id="rId8" w:history="1">
              <w:r w:rsidR="00AE664C" w:rsidRPr="009A7203">
                <w:rPr>
                  <w:rFonts w:eastAsia="Times New Roman" w:cstheme="minorHAnsi"/>
                  <w:color w:val="4B4B4B"/>
                  <w:u w:val="single"/>
                  <w:lang w:eastAsia="cs-CZ"/>
                </w:rPr>
                <w:t>585 428 007</w:t>
              </w:r>
            </w:hyperlink>
            <w:r w:rsidR="00AE664C" w:rsidRPr="009A7203">
              <w:rPr>
                <w:rFonts w:eastAsia="Times New Roman" w:cstheme="minorHAnsi"/>
                <w:lang w:eastAsia="cs-CZ"/>
              </w:rPr>
              <w:t>, </w:t>
            </w:r>
            <w:hyperlink r:id="rId9" w:history="1">
              <w:r w:rsidR="00AE664C" w:rsidRPr="009A7203">
                <w:rPr>
                  <w:rFonts w:eastAsia="Times New Roman" w:cstheme="minorHAnsi"/>
                  <w:color w:val="4B4B4B"/>
                  <w:u w:val="single"/>
                  <w:lang w:eastAsia="cs-CZ"/>
                </w:rPr>
                <w:t>604 202 427</w:t>
              </w:r>
            </w:hyperlink>
            <w:r w:rsidR="00AE664C" w:rsidRPr="009A7203">
              <w:rPr>
                <w:rFonts w:eastAsia="Times New Roman" w:cstheme="minorHAnsi"/>
                <w:lang w:eastAsia="cs-CZ"/>
              </w:rPr>
              <w:t> (služebna – nepřetržitý provoz)</w:t>
            </w:r>
            <w:r w:rsidR="00AE664C" w:rsidRPr="009A7203">
              <w:rPr>
                <w:rFonts w:eastAsia="Times New Roman" w:cstheme="minorHAnsi"/>
                <w:lang w:eastAsia="cs-CZ"/>
              </w:rPr>
              <w:br/>
            </w:r>
            <w:hyperlink r:id="rId10" w:history="1">
              <w:r w:rsidR="00AE664C" w:rsidRPr="009A7203">
                <w:rPr>
                  <w:rFonts w:eastAsia="Times New Roman" w:cstheme="minorHAnsi"/>
                  <w:color w:val="4B4B4B"/>
                  <w:u w:val="single"/>
                  <w:lang w:eastAsia="cs-CZ"/>
                </w:rPr>
                <w:t>585 750 676</w:t>
              </w:r>
            </w:hyperlink>
            <w:r w:rsidR="00AE664C" w:rsidRPr="009A7203">
              <w:rPr>
                <w:rFonts w:eastAsia="Times New Roman" w:cstheme="minorHAnsi"/>
                <w:lang w:eastAsia="cs-CZ"/>
              </w:rPr>
              <w:t> (vedoucí služby)</w:t>
            </w:r>
          </w:p>
        </w:tc>
      </w:tr>
      <w:tr w:rsidR="00AE664C" w:rsidRPr="009A7203" w:rsidTr="0045160C">
        <w:trPr>
          <w:trHeight w:val="425"/>
          <w:tblCellSpacing w:w="15" w:type="dxa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E664C" w:rsidRPr="009A7203" w:rsidRDefault="00AE664C" w:rsidP="0045160C">
            <w:pPr>
              <w:spacing w:before="225" w:after="0" w:line="240" w:lineRule="auto"/>
              <w:rPr>
                <w:rFonts w:eastAsia="Times New Roman" w:cstheme="minorHAnsi"/>
                <w:lang w:eastAsia="cs-CZ"/>
              </w:rPr>
            </w:pPr>
            <w:r w:rsidRPr="009A7203">
              <w:rPr>
                <w:rFonts w:eastAsia="Times New Roman" w:cstheme="minorHAnsi"/>
                <w:b/>
                <w:bCs/>
                <w:lang w:eastAsia="cs-CZ"/>
              </w:rPr>
              <w:t>E-mail: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E664C" w:rsidRPr="009A7203" w:rsidRDefault="00762870" w:rsidP="0045160C">
            <w:pPr>
              <w:spacing w:before="225" w:after="0" w:line="240" w:lineRule="auto"/>
              <w:rPr>
                <w:rFonts w:eastAsia="Times New Roman" w:cstheme="minorHAnsi"/>
                <w:lang w:eastAsia="cs-CZ"/>
              </w:rPr>
            </w:pPr>
            <w:r w:rsidRPr="009A7203">
              <w:rPr>
                <w:rFonts w:eastAsia="Times New Roman" w:cstheme="minorHAnsi"/>
                <w:lang w:eastAsia="cs-CZ"/>
              </w:rPr>
              <w:t>azylak</w:t>
            </w:r>
            <w:r w:rsidR="00A1410F" w:rsidRPr="009A7203">
              <w:rPr>
                <w:rFonts w:eastAsia="Times New Roman" w:cstheme="minorHAnsi"/>
                <w:lang w:eastAsia="cs-CZ"/>
              </w:rPr>
              <w:t>@ssmol.cz</w:t>
            </w:r>
          </w:p>
        </w:tc>
      </w:tr>
      <w:tr w:rsidR="00AE664C" w:rsidRPr="009A7203" w:rsidTr="0045160C">
        <w:trPr>
          <w:trHeight w:val="431"/>
          <w:tblCellSpacing w:w="15" w:type="dxa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E664C" w:rsidRPr="009A7203" w:rsidRDefault="00AE664C" w:rsidP="0045160C">
            <w:pPr>
              <w:spacing w:before="225" w:after="0" w:line="240" w:lineRule="auto"/>
              <w:rPr>
                <w:rFonts w:eastAsia="Times New Roman" w:cstheme="minorHAnsi"/>
                <w:lang w:eastAsia="cs-CZ"/>
              </w:rPr>
            </w:pPr>
            <w:r w:rsidRPr="009A7203">
              <w:rPr>
                <w:rFonts w:eastAsia="Times New Roman" w:cstheme="minorHAnsi"/>
                <w:b/>
                <w:bCs/>
                <w:lang w:eastAsia="cs-CZ"/>
              </w:rPr>
              <w:t>Poskytovatel služby: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E664C" w:rsidRPr="009A7203" w:rsidRDefault="00A1410F" w:rsidP="0045160C">
            <w:pPr>
              <w:spacing w:before="225" w:after="0" w:line="240" w:lineRule="auto"/>
              <w:rPr>
                <w:rFonts w:eastAsia="Times New Roman" w:cstheme="minorHAnsi"/>
                <w:lang w:eastAsia="cs-CZ"/>
              </w:rPr>
            </w:pPr>
            <w:r w:rsidRPr="009A7203">
              <w:rPr>
                <w:rFonts w:eastAsia="Times New Roman" w:cstheme="minorHAnsi"/>
                <w:lang w:eastAsia="cs-CZ"/>
              </w:rPr>
              <w:t>Sociální služby města Olomouc, příspěvková organizace</w:t>
            </w:r>
          </w:p>
        </w:tc>
      </w:tr>
    </w:tbl>
    <w:p w:rsidR="00AE664C" w:rsidRPr="009A7203" w:rsidRDefault="00AE664C" w:rsidP="0045160C">
      <w:pPr>
        <w:spacing w:before="105" w:after="0" w:line="240" w:lineRule="auto"/>
        <w:rPr>
          <w:rFonts w:eastAsia="Times New Roman" w:cstheme="minorHAnsi"/>
          <w:color w:val="4B4B4B"/>
          <w:lang w:eastAsia="cs-CZ"/>
        </w:rPr>
      </w:pPr>
      <w:r w:rsidRPr="009A7203">
        <w:rPr>
          <w:rFonts w:eastAsia="Times New Roman" w:cstheme="minorHAnsi"/>
          <w:b/>
          <w:bCs/>
          <w:color w:val="4B4B4B"/>
          <w:lang w:eastAsia="cs-CZ"/>
        </w:rPr>
        <w:t>Kapacita služby:</w:t>
      </w:r>
      <w:r w:rsidRPr="009A7203">
        <w:rPr>
          <w:rFonts w:eastAsia="Times New Roman" w:cstheme="minorHAnsi"/>
          <w:color w:val="4B4B4B"/>
          <w:lang w:eastAsia="cs-CZ"/>
        </w:rPr>
        <w:t> 48 lůžek</w:t>
      </w:r>
    </w:p>
    <w:p w:rsidR="00AE664C" w:rsidRPr="009A7203" w:rsidRDefault="00AE664C" w:rsidP="0045160C">
      <w:pPr>
        <w:spacing w:before="105" w:after="0" w:line="240" w:lineRule="auto"/>
        <w:rPr>
          <w:rFonts w:eastAsia="Times New Roman" w:cstheme="minorHAnsi"/>
          <w:color w:val="4B4B4B"/>
          <w:lang w:eastAsia="cs-CZ"/>
        </w:rPr>
      </w:pPr>
      <w:r w:rsidRPr="009A7203">
        <w:rPr>
          <w:rFonts w:eastAsia="Times New Roman" w:cstheme="minorHAnsi"/>
          <w:b/>
          <w:bCs/>
          <w:color w:val="4B4B4B"/>
          <w:lang w:eastAsia="cs-CZ"/>
        </w:rPr>
        <w:t>Provozní doba zařízení:</w:t>
      </w:r>
      <w:r w:rsidRPr="009A7203">
        <w:rPr>
          <w:rFonts w:eastAsia="Times New Roman" w:cstheme="minorHAnsi"/>
          <w:color w:val="4B4B4B"/>
          <w:lang w:eastAsia="cs-CZ"/>
        </w:rPr>
        <w:t> nepřetržitý provoz, vedoucí služby Azylový dům je oprávněn tuto dobu z provozních důvodů upravit (např. z důvodů pravidelné deratizace budovy). Budova zařízení není bezbariérově upravena.</w:t>
      </w:r>
    </w:p>
    <w:p w:rsidR="00AE664C" w:rsidRPr="009A7203" w:rsidRDefault="00AE664C" w:rsidP="0045160C">
      <w:pPr>
        <w:spacing w:before="105" w:after="0" w:line="240" w:lineRule="auto"/>
        <w:rPr>
          <w:rFonts w:eastAsia="Times New Roman" w:cstheme="minorHAnsi"/>
          <w:color w:val="4B4B4B"/>
          <w:lang w:eastAsia="cs-CZ"/>
        </w:rPr>
      </w:pPr>
      <w:r w:rsidRPr="009A7203">
        <w:rPr>
          <w:rFonts w:eastAsia="Times New Roman" w:cstheme="minorHAnsi"/>
          <w:b/>
          <w:bCs/>
          <w:color w:val="4B4B4B"/>
          <w:lang w:eastAsia="cs-CZ"/>
        </w:rPr>
        <w:t>Příjem klientů probíhá</w:t>
      </w:r>
      <w:r w:rsidRPr="009A7203">
        <w:rPr>
          <w:rFonts w:eastAsia="Times New Roman" w:cstheme="minorHAnsi"/>
          <w:color w:val="4B4B4B"/>
          <w:lang w:eastAsia="cs-CZ"/>
        </w:rPr>
        <w:t> v pracovní dny mimo pátek 8:00 - 13:00 hod. a 14:00 – 16:00 hod., v pátek 8:00 – 12:00 hod., příjem může být rozdělen do více jednacích dnů. Výjimkou jsou situace, kdy by neposkytnutí sociální služby ohrozilo život nebo zdraví zájemce.</w:t>
      </w:r>
    </w:p>
    <w:p w:rsidR="00AE664C" w:rsidRPr="009A7203" w:rsidRDefault="00AE664C" w:rsidP="0045160C">
      <w:pPr>
        <w:spacing w:before="105" w:after="0" w:line="240" w:lineRule="auto"/>
        <w:rPr>
          <w:rFonts w:eastAsia="Times New Roman" w:cstheme="minorHAnsi"/>
          <w:color w:val="4B4B4B"/>
          <w:lang w:eastAsia="cs-CZ"/>
        </w:rPr>
      </w:pPr>
      <w:r w:rsidRPr="009A7203">
        <w:rPr>
          <w:rFonts w:eastAsia="Times New Roman" w:cstheme="minorHAnsi"/>
          <w:color w:val="4B4B4B"/>
          <w:lang w:eastAsia="cs-CZ"/>
        </w:rPr>
        <w:t>Podmínky pro přijetí a postup při přijetí nových klientů, důvody pro odmítnutí služby a důvody odmítnutí jednání se zájemcem najdete v záložce Komu je služba určena.</w:t>
      </w:r>
    </w:p>
    <w:p w:rsidR="0045160C" w:rsidRDefault="0045160C" w:rsidP="0045160C">
      <w:pPr>
        <w:spacing w:after="0" w:line="240" w:lineRule="auto"/>
        <w:ind w:left="75" w:right="75"/>
        <w:outlineLvl w:val="3"/>
        <w:rPr>
          <w:rFonts w:eastAsia="Times New Roman" w:cstheme="minorHAnsi"/>
          <w:b/>
          <w:bCs/>
          <w:color w:val="4B4B4B"/>
          <w:lang w:eastAsia="cs-CZ"/>
        </w:rPr>
      </w:pPr>
    </w:p>
    <w:p w:rsidR="0045160C" w:rsidRDefault="00AE664C" w:rsidP="0045160C">
      <w:pPr>
        <w:spacing w:after="0" w:line="240" w:lineRule="auto"/>
        <w:ind w:left="75" w:right="75"/>
        <w:outlineLvl w:val="3"/>
        <w:rPr>
          <w:rFonts w:eastAsia="Times New Roman" w:cstheme="minorHAnsi"/>
          <w:b/>
          <w:bCs/>
          <w:color w:val="4B4B4B"/>
          <w:lang w:eastAsia="cs-CZ"/>
        </w:rPr>
      </w:pPr>
      <w:r w:rsidRPr="009A7203">
        <w:rPr>
          <w:rFonts w:eastAsia="Times New Roman" w:cstheme="minorHAnsi"/>
          <w:b/>
          <w:bCs/>
          <w:color w:val="4B4B4B"/>
          <w:lang w:eastAsia="cs-CZ"/>
        </w:rPr>
        <w:t>Z bezpečnostních důvodů je:</w:t>
      </w:r>
    </w:p>
    <w:p w:rsidR="0045160C" w:rsidRDefault="00AE664C" w:rsidP="0045160C">
      <w:pPr>
        <w:pStyle w:val="Odstavecseseznamem"/>
        <w:numPr>
          <w:ilvl w:val="0"/>
          <w:numId w:val="4"/>
        </w:numPr>
        <w:spacing w:after="0" w:line="240" w:lineRule="auto"/>
        <w:ind w:right="75"/>
        <w:outlineLvl w:val="3"/>
        <w:rPr>
          <w:rFonts w:eastAsia="Times New Roman" w:cstheme="minorHAnsi"/>
          <w:color w:val="4B4B4B"/>
          <w:lang w:eastAsia="cs-CZ"/>
        </w:rPr>
      </w:pPr>
      <w:r w:rsidRPr="0045160C">
        <w:rPr>
          <w:rFonts w:eastAsia="Times New Roman" w:cstheme="minorHAnsi"/>
          <w:color w:val="4B4B4B"/>
          <w:lang w:eastAsia="cs-CZ"/>
        </w:rPr>
        <w:t>budova zařízení uzavřena každý den od 22:00 do 06:00 hodin</w:t>
      </w:r>
    </w:p>
    <w:p w:rsidR="00AE664C" w:rsidRPr="0045160C" w:rsidRDefault="00AE664C" w:rsidP="0045160C">
      <w:pPr>
        <w:pStyle w:val="Odstavecseseznamem"/>
        <w:numPr>
          <w:ilvl w:val="0"/>
          <w:numId w:val="4"/>
        </w:numPr>
        <w:spacing w:before="300" w:after="0" w:line="240" w:lineRule="auto"/>
        <w:ind w:right="75"/>
        <w:outlineLvl w:val="3"/>
        <w:rPr>
          <w:rFonts w:eastAsia="Times New Roman" w:cstheme="minorHAnsi"/>
          <w:color w:val="4B4B4B"/>
          <w:lang w:eastAsia="cs-CZ"/>
        </w:rPr>
      </w:pPr>
      <w:r w:rsidRPr="0045160C">
        <w:rPr>
          <w:rFonts w:eastAsia="Times New Roman" w:cstheme="minorHAnsi"/>
          <w:color w:val="4B4B4B"/>
          <w:lang w:eastAsia="cs-CZ"/>
        </w:rPr>
        <w:t>na zařízení kamerový systém s možností záznamu.</w:t>
      </w:r>
    </w:p>
    <w:p w:rsidR="00AE664C" w:rsidRPr="009A7203" w:rsidRDefault="00AE664C" w:rsidP="0045160C">
      <w:pPr>
        <w:spacing w:before="105" w:after="0" w:line="240" w:lineRule="auto"/>
        <w:rPr>
          <w:rFonts w:eastAsia="Times New Roman" w:cstheme="minorHAnsi"/>
          <w:color w:val="4B4B4B"/>
          <w:lang w:eastAsia="cs-CZ"/>
        </w:rPr>
      </w:pPr>
      <w:r w:rsidRPr="009A7203">
        <w:rPr>
          <w:rFonts w:eastAsia="Times New Roman" w:cstheme="minorHAnsi"/>
          <w:color w:val="4B4B4B"/>
          <w:lang w:eastAsia="cs-CZ"/>
        </w:rPr>
        <w:t>Na zařízení je zakázáno konzumovat alkohol či jiné návykové látky, přicházet pod jejich vlivem a donášet je na zařízení. Netolerujeme agresivní chování.</w:t>
      </w:r>
    </w:p>
    <w:p w:rsidR="00AE664C" w:rsidRPr="009A7203" w:rsidRDefault="00AE664C" w:rsidP="0045160C">
      <w:pPr>
        <w:spacing w:before="300" w:after="0" w:line="240" w:lineRule="auto"/>
        <w:ind w:left="75" w:right="75"/>
        <w:outlineLvl w:val="3"/>
        <w:rPr>
          <w:rFonts w:eastAsia="Times New Roman" w:cstheme="minorHAnsi"/>
          <w:b/>
          <w:bCs/>
          <w:color w:val="4B4B4B"/>
          <w:lang w:eastAsia="cs-CZ"/>
        </w:rPr>
      </w:pPr>
      <w:r w:rsidRPr="009A7203">
        <w:rPr>
          <w:rFonts w:eastAsia="Times New Roman" w:cstheme="minorHAnsi"/>
          <w:b/>
          <w:bCs/>
          <w:color w:val="4B4B4B"/>
          <w:lang w:eastAsia="cs-CZ"/>
        </w:rPr>
        <w:t>Úhrada za poskytování služby</w:t>
      </w:r>
    </w:p>
    <w:p w:rsidR="00AE664C" w:rsidRPr="009A7203" w:rsidRDefault="00AE664C" w:rsidP="0045160C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eastAsia="Times New Roman" w:cstheme="minorHAnsi"/>
          <w:color w:val="4B4B4B"/>
          <w:lang w:eastAsia="cs-CZ"/>
        </w:rPr>
      </w:pPr>
      <w:r w:rsidRPr="009A7203">
        <w:rPr>
          <w:rFonts w:eastAsia="Times New Roman" w:cstheme="minorHAnsi"/>
          <w:color w:val="4B4B4B"/>
          <w:lang w:eastAsia="cs-CZ"/>
        </w:rPr>
        <w:t>Úhrada za poskytnuté sociální služby je stanovena vyhláškou č. 505/2006 Sb., ve znění pozdějších předpisů.</w:t>
      </w:r>
    </w:p>
    <w:p w:rsidR="00AE664C" w:rsidRPr="009A7203" w:rsidRDefault="00AE664C" w:rsidP="0045160C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eastAsia="Times New Roman" w:cstheme="minorHAnsi"/>
          <w:color w:val="4B4B4B"/>
          <w:lang w:eastAsia="cs-CZ"/>
        </w:rPr>
      </w:pPr>
      <w:r w:rsidRPr="009A7203">
        <w:rPr>
          <w:rFonts w:eastAsia="Times New Roman" w:cstheme="minorHAnsi"/>
          <w:color w:val="4B4B4B"/>
          <w:lang w:eastAsia="cs-CZ"/>
        </w:rPr>
        <w:t>Výše úhrady činí 150,- Kč za každý den, kdy je sociální služba poskytována.</w:t>
      </w:r>
    </w:p>
    <w:p w:rsidR="00AE664C" w:rsidRPr="009A7203" w:rsidRDefault="00AE664C" w:rsidP="0045160C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eastAsia="Times New Roman" w:cstheme="minorHAnsi"/>
          <w:color w:val="4B4B4B"/>
          <w:lang w:eastAsia="cs-CZ"/>
        </w:rPr>
      </w:pPr>
      <w:r w:rsidRPr="009A7203">
        <w:rPr>
          <w:rFonts w:eastAsia="Times New Roman" w:cstheme="minorHAnsi"/>
          <w:color w:val="4B4B4B"/>
          <w:lang w:eastAsia="cs-CZ"/>
        </w:rPr>
        <w:t>Termín splatnosti úhrady je poslední pracovní den daného měsíce, ve kterém je služba poskytována.</w:t>
      </w:r>
    </w:p>
    <w:p w:rsidR="00AE664C" w:rsidRPr="009A7203" w:rsidRDefault="00AE664C" w:rsidP="0045160C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eastAsia="Times New Roman" w:cstheme="minorHAnsi"/>
          <w:color w:val="4B4B4B"/>
          <w:lang w:eastAsia="cs-CZ"/>
        </w:rPr>
      </w:pPr>
      <w:r w:rsidRPr="009A7203">
        <w:rPr>
          <w:rFonts w:eastAsia="Times New Roman" w:cstheme="minorHAnsi"/>
          <w:color w:val="4B4B4B"/>
          <w:lang w:eastAsia="cs-CZ"/>
        </w:rPr>
        <w:t>Úhrada za poskytnuté služby je hrazena v hotovosti do pokladny AD nebo bezhotovostním převodem.</w:t>
      </w:r>
    </w:p>
    <w:p w:rsidR="0045160C" w:rsidRDefault="0045160C" w:rsidP="0045160C">
      <w:pPr>
        <w:spacing w:after="0" w:line="240" w:lineRule="auto"/>
        <w:ind w:right="75"/>
        <w:outlineLvl w:val="2"/>
        <w:rPr>
          <w:rFonts w:eastAsia="Times New Roman" w:cstheme="minorHAnsi"/>
          <w:b/>
          <w:bCs/>
          <w:color w:val="4B4B4B"/>
          <w:lang w:eastAsia="cs-CZ"/>
        </w:rPr>
      </w:pPr>
    </w:p>
    <w:p w:rsidR="0045160C" w:rsidRDefault="00AE664C" w:rsidP="0045160C">
      <w:pPr>
        <w:spacing w:after="0" w:line="240" w:lineRule="auto"/>
        <w:ind w:right="75"/>
        <w:outlineLvl w:val="2"/>
        <w:rPr>
          <w:rFonts w:eastAsia="Times New Roman" w:cstheme="minorHAnsi"/>
          <w:b/>
          <w:bCs/>
          <w:color w:val="4B4B4B"/>
          <w:lang w:eastAsia="cs-CZ"/>
        </w:rPr>
      </w:pPr>
      <w:bookmarkStart w:id="0" w:name="_GoBack"/>
      <w:bookmarkEnd w:id="0"/>
      <w:r w:rsidRPr="009A7203">
        <w:rPr>
          <w:rFonts w:eastAsia="Times New Roman" w:cstheme="minorHAnsi"/>
          <w:b/>
          <w:bCs/>
          <w:color w:val="4B4B4B"/>
          <w:lang w:eastAsia="cs-CZ"/>
        </w:rPr>
        <w:t xml:space="preserve">Autobusové spojení na zastávku </w:t>
      </w:r>
      <w:proofErr w:type="spellStart"/>
      <w:r w:rsidRPr="009A7203">
        <w:rPr>
          <w:rFonts w:eastAsia="Times New Roman" w:cstheme="minorHAnsi"/>
          <w:b/>
          <w:bCs/>
          <w:color w:val="4B4B4B"/>
          <w:lang w:eastAsia="cs-CZ"/>
        </w:rPr>
        <w:t>Řepčín</w:t>
      </w:r>
      <w:proofErr w:type="spellEnd"/>
      <w:r w:rsidRPr="009A7203">
        <w:rPr>
          <w:rFonts w:eastAsia="Times New Roman" w:cstheme="minorHAnsi"/>
          <w:b/>
          <w:bCs/>
          <w:color w:val="4B4B4B"/>
          <w:lang w:eastAsia="cs-CZ"/>
        </w:rPr>
        <w:t>, železárny:</w:t>
      </w:r>
    </w:p>
    <w:p w:rsidR="0045160C" w:rsidRPr="0045160C" w:rsidRDefault="00AE664C" w:rsidP="0045160C">
      <w:pPr>
        <w:pStyle w:val="Odstavecseseznamem"/>
        <w:numPr>
          <w:ilvl w:val="0"/>
          <w:numId w:val="5"/>
        </w:numPr>
        <w:spacing w:after="0" w:line="240" w:lineRule="auto"/>
        <w:ind w:right="75"/>
        <w:outlineLvl w:val="2"/>
        <w:rPr>
          <w:rFonts w:eastAsia="Times New Roman" w:cstheme="minorHAnsi"/>
          <w:b/>
          <w:bCs/>
          <w:color w:val="4B4B4B"/>
          <w:lang w:eastAsia="cs-CZ"/>
        </w:rPr>
      </w:pPr>
      <w:r w:rsidRPr="0045160C">
        <w:rPr>
          <w:rFonts w:eastAsia="Times New Roman" w:cstheme="minorHAnsi"/>
          <w:color w:val="4B4B4B"/>
          <w:lang w:eastAsia="cs-CZ"/>
        </w:rPr>
        <w:t>z centra (Náměstí Hrdinů): autobusy č. 18 a 20</w:t>
      </w:r>
    </w:p>
    <w:p w:rsidR="00AE664C" w:rsidRPr="0045160C" w:rsidRDefault="00AE664C" w:rsidP="0045160C">
      <w:pPr>
        <w:pStyle w:val="Odstavecseseznamem"/>
        <w:numPr>
          <w:ilvl w:val="0"/>
          <w:numId w:val="5"/>
        </w:numPr>
        <w:spacing w:after="0" w:line="240" w:lineRule="auto"/>
        <w:ind w:right="75"/>
        <w:outlineLvl w:val="2"/>
        <w:rPr>
          <w:rFonts w:eastAsia="Times New Roman" w:cstheme="minorHAnsi"/>
          <w:b/>
          <w:bCs/>
          <w:color w:val="4B4B4B"/>
          <w:lang w:eastAsia="cs-CZ"/>
        </w:rPr>
      </w:pPr>
      <w:r w:rsidRPr="0045160C">
        <w:rPr>
          <w:rFonts w:eastAsia="Times New Roman" w:cstheme="minorHAnsi"/>
          <w:color w:val="4B4B4B"/>
          <w:lang w:eastAsia="cs-CZ"/>
        </w:rPr>
        <w:t>od hlavního vlakového nádraží: autobus č. 12</w:t>
      </w:r>
    </w:p>
    <w:p w:rsidR="000E1914" w:rsidRPr="009A7203" w:rsidRDefault="000E1914" w:rsidP="0045160C">
      <w:pPr>
        <w:spacing w:after="0" w:line="240" w:lineRule="auto"/>
        <w:rPr>
          <w:rFonts w:cstheme="minorHAnsi"/>
        </w:rPr>
      </w:pPr>
    </w:p>
    <w:sectPr w:rsidR="000E1914" w:rsidRPr="009A7203" w:rsidSect="009A7203">
      <w:headerReference w:type="default" r:id="rId11"/>
      <w:footerReference w:type="default" r:id="rId12"/>
      <w:pgSz w:w="11906" w:h="16838"/>
      <w:pgMar w:top="1417" w:right="1417" w:bottom="1417" w:left="141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A78" w:rsidRDefault="005B0A78" w:rsidP="009A7203">
      <w:pPr>
        <w:spacing w:after="0" w:line="240" w:lineRule="auto"/>
      </w:pPr>
      <w:r>
        <w:separator/>
      </w:r>
    </w:p>
  </w:endnote>
  <w:endnote w:type="continuationSeparator" w:id="0">
    <w:p w:rsidR="005B0A78" w:rsidRDefault="005B0A78" w:rsidP="009A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203" w:rsidRPr="009A7203" w:rsidRDefault="009A7203" w:rsidP="009A7203">
    <w:pPr>
      <w:pStyle w:val="Zpat"/>
      <w:rPr>
        <w:rFonts w:cstheme="minorHAnsi"/>
      </w:rPr>
    </w:pPr>
    <w:r w:rsidRPr="009A7203">
      <w:rPr>
        <w:rFonts w:cstheme="minorHAnsi"/>
      </w:rPr>
      <w:t xml:space="preserve">Projekt „Azylové domy v Olomouckém kraji III.“,  </w:t>
    </w:r>
    <w:proofErr w:type="spellStart"/>
    <w:r w:rsidRPr="009A7203">
      <w:rPr>
        <w:rFonts w:cstheme="minorHAnsi"/>
      </w:rPr>
      <w:t>reg</w:t>
    </w:r>
    <w:proofErr w:type="spellEnd"/>
    <w:r w:rsidRPr="009A7203">
      <w:rPr>
        <w:rFonts w:cstheme="minorHAnsi"/>
      </w:rPr>
      <w:t xml:space="preserve">. </w:t>
    </w:r>
    <w:proofErr w:type="gramStart"/>
    <w:r w:rsidRPr="009A7203">
      <w:rPr>
        <w:rFonts w:cstheme="minorHAnsi"/>
      </w:rPr>
      <w:t>č.</w:t>
    </w:r>
    <w:proofErr w:type="gramEnd"/>
    <w:r w:rsidRPr="009A7203">
      <w:rPr>
        <w:rFonts w:cstheme="minorHAnsi"/>
      </w:rPr>
      <w:t xml:space="preserve"> CZ.03.02.01/00/22_003/0004654 je financován dotací z Evropského sociálního fondu a státního rozpočtu České republiky v rámci Operačního programu Zaměstnanost plus.</w:t>
    </w:r>
  </w:p>
  <w:p w:rsidR="009A7203" w:rsidRDefault="009A7203">
    <w:pPr>
      <w:pStyle w:val="Zpat"/>
    </w:pPr>
  </w:p>
  <w:p w:rsidR="009A7203" w:rsidRDefault="009A72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A78" w:rsidRDefault="005B0A78" w:rsidP="009A7203">
      <w:pPr>
        <w:spacing w:after="0" w:line="240" w:lineRule="auto"/>
      </w:pPr>
      <w:r>
        <w:separator/>
      </w:r>
    </w:p>
  </w:footnote>
  <w:footnote w:type="continuationSeparator" w:id="0">
    <w:p w:rsidR="005B0A78" w:rsidRDefault="005B0A78" w:rsidP="009A7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203" w:rsidRDefault="0045160C">
    <w:pPr>
      <w:pStyle w:val="Zhlav"/>
    </w:pPr>
    <w:r>
      <w:rPr>
        <w:rFonts w:ascii="Calibri" w:eastAsia="Calibri" w:hAnsi="Calibri"/>
        <w:noProof/>
        <w:lang w:eastAsia="cs-CZ"/>
      </w:rPr>
      <w:drawing>
        <wp:inline distT="0" distB="0" distL="0" distR="0" wp14:anchorId="47EBF5E2" wp14:editId="4244C8AD">
          <wp:extent cx="2105025" cy="54173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41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cs-CZ"/>
      </w:rPr>
      <w:drawing>
        <wp:inline distT="0" distB="0" distL="0" distR="0">
          <wp:extent cx="1248736" cy="807164"/>
          <wp:effectExtent l="0" t="0" r="889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MO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964" cy="810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81423"/>
    <w:multiLevelType w:val="multilevel"/>
    <w:tmpl w:val="8D4C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0D0730"/>
    <w:multiLevelType w:val="multilevel"/>
    <w:tmpl w:val="F79CE50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">
    <w:nsid w:val="309B65D1"/>
    <w:multiLevelType w:val="multilevel"/>
    <w:tmpl w:val="99DE6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1827CD"/>
    <w:multiLevelType w:val="hybridMultilevel"/>
    <w:tmpl w:val="21C4C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FA3FD2"/>
    <w:multiLevelType w:val="hybridMultilevel"/>
    <w:tmpl w:val="1A884834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64C"/>
    <w:rsid w:val="000E1914"/>
    <w:rsid w:val="0045160C"/>
    <w:rsid w:val="005B0A78"/>
    <w:rsid w:val="00762870"/>
    <w:rsid w:val="00834D6A"/>
    <w:rsid w:val="009A7203"/>
    <w:rsid w:val="00A1410F"/>
    <w:rsid w:val="00A14DBD"/>
    <w:rsid w:val="00AE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4DB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A7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203"/>
  </w:style>
  <w:style w:type="paragraph" w:styleId="Zpat">
    <w:name w:val="footer"/>
    <w:basedOn w:val="Normln"/>
    <w:link w:val="ZpatChar"/>
    <w:uiPriority w:val="99"/>
    <w:unhideWhenUsed/>
    <w:rsid w:val="009A7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203"/>
  </w:style>
  <w:style w:type="paragraph" w:styleId="Odstavecseseznamem">
    <w:name w:val="List Paragraph"/>
    <w:basedOn w:val="Normln"/>
    <w:uiPriority w:val="34"/>
    <w:qFormat/>
    <w:rsid w:val="004516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4DB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A7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203"/>
  </w:style>
  <w:style w:type="paragraph" w:styleId="Zpat">
    <w:name w:val="footer"/>
    <w:basedOn w:val="Normln"/>
    <w:link w:val="ZpatChar"/>
    <w:uiPriority w:val="99"/>
    <w:unhideWhenUsed/>
    <w:rsid w:val="009A7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203"/>
  </w:style>
  <w:style w:type="paragraph" w:styleId="Odstavecseseznamem">
    <w:name w:val="List Paragraph"/>
    <w:basedOn w:val="Normln"/>
    <w:uiPriority w:val="34"/>
    <w:qFormat/>
    <w:rsid w:val="00451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585428007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tel:+420585750676" TargetMode="External"/><Relationship Id="rId4" Type="http://schemas.openxmlformats.org/officeDocument/2006/relationships/settings" Target="settings.xml"/><Relationship Id="rId9" Type="http://schemas.openxmlformats.org/officeDocument/2006/relationships/hyperlink" Target="tel:+420604202427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Krhovský Ilja</dc:creator>
  <cp:lastModifiedBy>Vytřísalová Michaela</cp:lastModifiedBy>
  <cp:revision>3</cp:revision>
  <dcterms:created xsi:type="dcterms:W3CDTF">2025-01-31T10:23:00Z</dcterms:created>
  <dcterms:modified xsi:type="dcterms:W3CDTF">2025-01-31T10:35:00Z</dcterms:modified>
</cp:coreProperties>
</file>